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Jordan M. Castillo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Orlando, FL  ·  jmcastillo@knights.ucf.edu  ·  jordan-castillo.net  ·  @jmcastillo@hcommons.social</w:t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PhD Candidate, Texts &amp; Technology · University of Central Florida</w:t>
      </w:r>
    </w:p>
    <w:p>
      <w:pPr>
        <w:pBdr>
          <w:bottom w:val="single" w:color="1F4E79" w:sz="8"/>
        </w:pBdr>
        <w:spacing w:before="220" w:after="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University of Central Florida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	Orlando, FL</w:t>
      </w:r>
    </w:p>
    <w:p>
      <w:pPr>
        <w:spacing w:before="0" w:after="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PhD, Texts &amp; Technology (Expected May 2026)</w:t>
      </w:r>
    </w:p>
    <w:p>
      <w:p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Dissertation: "Playable Refusals: Procedural Rhetoric and Climate Fatalism in Indie Environmental Games"</w:t>
      </w:r>
    </w:p>
    <w:p>
      <w:p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Committee: Dr. Anastasia Salter (Chair), Dr. Mel Stanfill, Dr. Emily Johnson, Dr. Rudy McDaniel</w:t>
      </w:r>
    </w:p>
    <w:p>
      <w:pPr>
        <w:spacing w:before="100" w:after="0"/>
      </w:pPr>
      <w:r>
        <w:t xml:space="preserve"/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University of Texas at Austin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	Austin, TX</w:t>
      </w:r>
    </w:p>
    <w:p>
      <w:pPr>
        <w:spacing w:before="0" w:after="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MA, English – Digital Humanities Track, 2020</w:t>
      </w:r>
    </w:p>
    <w:p>
      <w:p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Thesis: "Hypertext Elegy: Grief, Nonlinearity, and the Limits of Closure in Twine Fiction"</w:t>
      </w:r>
    </w:p>
    <w:p>
      <w:pPr>
        <w:spacing w:before="100" w:after="0"/>
      </w:pPr>
      <w:r>
        <w:t xml:space="preserve"/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University of New Mexico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	Albuquerque, NM</w:t>
      </w:r>
    </w:p>
    <w:p>
      <w:pPr>
        <w:spacing w:before="0" w:after="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BA, English &amp; Computer Science (double major), 2018  ·  Summa Cum Laude</w:t>
      </w:r>
    </w:p>
    <w:p>
      <w:pPr>
        <w:spacing w:before="60" w:after="0"/>
      </w:pPr>
      <w:r>
        <w:t xml:space="preserve"/>
      </w:r>
    </w:p>
    <w:p>
      <w:pPr>
        <w:pBdr>
          <w:bottom w:val="single" w:color="1F4E79" w:sz="8"/>
        </w:pBdr>
        <w:spacing w:before="220" w:after="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RESEARCH INTERESTS</w:t>
      </w:r>
    </w:p>
    <w:p>
      <w:p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Electronic literature · Environmental humanities · Procedural rhetoric · Game studies · Critical making · Digital pedagogy · AI and creative labor</w:t>
      </w:r>
    </w:p>
    <w:p>
      <w:pPr>
        <w:spacing w:before="60" w:after="0"/>
      </w:pPr>
      <w:r>
        <w:t xml:space="preserve"/>
      </w:r>
    </w:p>
    <w:p>
      <w:pPr>
        <w:pBdr>
          <w:bottom w:val="single" w:color="1F4E79" w:sz="8"/>
        </w:pBdr>
        <w:spacing w:before="220" w:after="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PUBLICATIONS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Peer-Reviewed Articles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Castillo, Jordan M. "Against Optimization: Procedural Slowness and the Refusal of Efficiency in Indie Ecopoetic Games." Electronic Book Review, vol. 31, 2025.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Castillo, Jordan M. and Priya Nkemdirim. "Making the Unplayable: Failure States as Environmental Rhetoric in Climate Crisis Simulations." Convergence: The International Journal of Research into New Media Technologies, 2024. https://doi.org/10.1177/example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Castillo, Jordan M. "Bitsy Ecologies: Constraint, Care, and the Miniature World." Digital Humanities Quarterly, vol. 17, no. 2, 2023.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Book Chapters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Castillo, Jordan M. "Grief Grids and Loss Mechanics: Approaching Bereavement through Experimental Game Form." In Feeling Digital: Affect, Computation, and Electronic Literature, edited by Sofia Reyes and Timothy Park. MIT Press, forthcoming 2026.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Reviews &amp; Short-Form Work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Castillo, Jordan M. Review of Duskers. Electronic Literature Organization Reviews, 2024.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Castillo, Jordan M. "Teaching Twine as Critical Making: A Studio Syllabus." Kairos: A Journal of Rhetoric, Technology, and Pedagogy (Praxis section), vol. 28, no. 1, 2023.</w:t>
      </w:r>
    </w:p>
    <w:p>
      <w:pPr>
        <w:spacing w:before="60" w:after="0"/>
      </w:pPr>
      <w:r>
        <w:t xml:space="preserve"/>
      </w:r>
    </w:p>
    <w:p>
      <w:pPr>
        <w:pBdr>
          <w:bottom w:val="single" w:color="1F4E79" w:sz="8"/>
        </w:pBdr>
        <w:spacing w:before="220" w:after="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CONFERENCE PRESENTATIONS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"Refusing Feedback Loops: Player Agency and Systemic Climate Doom." Modern Language Association Annual Convention, New Orleans, LA, January 2025.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"AI and the Ecopoetic Game: Generative Tools in Environmental Interactive Narrative." Electronic Literature Organization Conference, Reykjavik, Iceland, July 2024.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"Annotating the Unwinnable: Paratextual Strategies in Climate Games." Digital Humanities 2024, Arlington, VA, August 2024.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"Distant Coding Approaches to Game Text Corpora." Workshop co-facilitated with John T. Murray and Anastasia Salter, MLA 2025.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"Hypertext Grief in Twine: Mapping Nonlinear Mourning." Alliance of Digital Humanities Organizations, Amsterdam, Netherlands, 2023.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"Critical Making with Bitsy: Low-Stakes Poetics for the Literature Classroom." Computers and Writing, Davis, CA, 2022.</w:t>
      </w:r>
    </w:p>
    <w:p>
      <w:pPr>
        <w:spacing w:before="60" w:after="0"/>
      </w:pPr>
      <w:r>
        <w:t xml:space="preserve"/>
      </w:r>
    </w:p>
    <w:p>
      <w:pPr>
        <w:pBdr>
          <w:bottom w:val="single" w:color="1F4E79" w:sz="8"/>
        </w:pBdr>
        <w:spacing w:before="220" w:after="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TEACHING EXPERIENCE</w:t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University of Central Florida – Instructor of Record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	2021–Present</w:t>
      </w:r>
    </w:p>
    <w:p>
      <w:pPr>
        <w:spacing w:before="0" w:after="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Department of English / Texts &amp; Technology Program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ENC 1101: Composition I (4 sections)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ENC 3241: Writing for the Technical Professional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LIT 3063: Games and Literature (developed and piloted, Spring 2024)</w:t>
      </w:r>
    </w:p>
    <w:p>
      <w:pPr>
        <w:spacing w:before="80" w:after="0"/>
      </w:pPr>
      <w:r>
        <w:t xml:space="preserve"/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University of Central Florida – Teaching Assistant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	2020–2021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ENG 6819: Critical Making (with Dr. Anastasia Salter)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DIG 4930: Electronic Literature Workshop</w:t>
      </w:r>
    </w:p>
    <w:p>
      <w:pPr>
        <w:spacing w:before="60" w:after="0"/>
      </w:pPr>
      <w:r>
        <w:t xml:space="preserve"/>
      </w:r>
    </w:p>
    <w:p>
      <w:pPr>
        <w:pBdr>
          <w:bottom w:val="single" w:color="1F4E79" w:sz="8"/>
        </w:pBdr>
        <w:spacing w:before="220" w:after="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GRANTS, FELLOWSHIPS &amp; AWARDS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UCF College of Arts and Humanities Dissertation Completion Fellowship, 2025–2026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Electronic Literature Organization Student Award, 2024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UCF Graduate Dean's Fellowship, 2020–2022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NEH Summer Institute Participant, "Advancing Digital Humanities Pedagogy," 2023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UT Austin Graduate Research Award, 2019</w:t>
      </w:r>
    </w:p>
    <w:p>
      <w:pPr>
        <w:spacing w:before="60" w:after="0"/>
      </w:pPr>
      <w:r>
        <w:t xml:space="preserve"/>
      </w:r>
    </w:p>
    <w:p>
      <w:pPr>
        <w:pBdr>
          <w:bottom w:val="single" w:color="1F4E79" w:sz="8"/>
        </w:pBdr>
        <w:spacing w:before="220" w:after="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SERVICE &amp; OUTREACH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Graduate Representative, Texts &amp; Technology Program Committee, UCF (2023–Present)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Co-organizer, UCF Digital Humanities and AI Workshop Series (2024)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Peer Reviewer, Electronic Book Review; Digital Humanities Quarterly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Session Chair, ELO Conference 2024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Graduate Mentor, UCF DH Mentorship Program (2022–Present)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sz w:val="20"/>
          <w:szCs w:val="20"/>
        </w:rPr>
        <w:t xml:space="preserve">Webmaster, Electronic Literature Organization (2023–Present)</w:t>
      </w:r>
    </w:p>
    <w:p>
      <w:pPr>
        <w:spacing w:before="60" w:after="0"/>
      </w:pPr>
      <w:r>
        <w:t xml:space="preserve"/>
      </w:r>
    </w:p>
    <w:p>
      <w:pPr>
        <w:pBdr>
          <w:bottom w:val="single" w:color="1F4E79" w:sz="8"/>
        </w:pBdr>
        <w:spacing w:before="220" w:after="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TECHNICAL SKILLS &amp; CREATIVE WORK</w:t>
      </w:r>
    </w:p>
    <w:p>
      <w:p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Languages &amp; Tools: Python, JavaScript, Twine/Harlowe, Bitsy, Unity (beginner), QGIS, Gephi, Voyant Tools, R (tidyverse)</w:t>
      </w:r>
    </w:p>
    <w:p>
      <w:p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Selected Digital Projects: Saltwater Margins (Twine, 2023, exhibited ELO); Root System (Bitsy, 2022); Dry Season (interactive map fiction, HTML/CSS/JS, 2024)</w:t>
      </w:r>
    </w:p>
    <w:p>
      <w:pPr>
        <w:spacing w:before="60" w:after="0"/>
      </w:pPr>
      <w:r>
        <w:t xml:space="preserve"/>
      </w:r>
    </w:p>
    <w:p>
      <w:pPr>
        <w:pBdr>
          <w:bottom w:val="single" w:color="1F4E79" w:sz="8"/>
        </w:pBdr>
        <w:spacing w:before="220" w:after="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MEMBERSHIPS</w:t>
      </w:r>
    </w:p>
    <w:p>
      <w:p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Electronic Literature Organization · Modern Language Association · Alliance of Digital Humanities Organizations · Computers and Writing</w:t>
      </w:r>
    </w:p>
    <w:p>
      <w:pPr>
        <w:spacing w:before="60" w:after="0"/>
      </w:pPr>
      <w:r>
        <w:t xml:space="preserve"/>
      </w:r>
    </w:p>
    <w:p>
      <w:pPr>
        <w:pBdr>
          <w:bottom w:val="single" w:color="1F4E79" w:sz="8"/>
        </w:pBdr>
        <w:spacing w:before="220" w:after="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LANGUAGES</w:t>
      </w:r>
    </w:p>
    <w:p>
      <w:p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English (native) · Spanish (professional proficiency) · Portuguese (reading)</w:t>
      </w:r>
    </w:p>
    <w:p>
      <w:pPr>
        <w:spacing w:before="120" w:after="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References available upon request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2026-03-12T14:06:18.095Z</dcterms:created>
  <dcterms:modified xsi:type="dcterms:W3CDTF">2026-03-12T14:06:18.097Z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